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675"/>
        <w:gridCol w:w="3870"/>
        <w:tblGridChange w:id="0">
          <w:tblGrid>
            <w:gridCol w:w="1470"/>
            <w:gridCol w:w="3675"/>
            <w:gridCol w:w="38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ADMINISTRATIVE SALES ASSISTANT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Administrative Sales Assistant supports the day-to-day operations of [Organization Name]. This role ensures efficient office operations and assists in tenant support and internal coordination.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also involves a strong sales focus. The assistant responds to leasing inquiries, promotes the community to prospective residents, and helps present the unique living experience [Organization Name] offers.</w:t>
      </w:r>
    </w:p>
    <w:p w:rsidR="00000000" w:rsidDel="00000000" w:rsidP="00000000" w:rsidRDefault="00000000" w:rsidRPr="00000000" w14:paraId="0000000C">
      <w:pPr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Specifically, this position entails, but is not limited to: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Greet visitors and respond to phone, email, and in-person inquiries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Handle daily cash duties including petty cash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Support departmental reporting and internal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 resident leases, billing, and internal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Provide administrative support to the Executive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Coordinate and conduct tours of the residence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Follow up on inquiries and enter data into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 in creating promotional material and tour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Support residents with information and issue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Act as liaison for guests, families, and homecare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Organize office and manage supplies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Attend and take minutes at staff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Respond to emergencies and prepare incident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Operate the MiAlert emergency and Alpha phone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general reception and administrative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Represent [Organization Name] professionally at all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other duties as assigned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Secondary School or General Education Diploma (GED)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Post-secondary education in business administration or related field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minimum of 2 years experience working in an administrative or customer-facing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knowledge of and proficiency in Microsoft Office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with data entry and CRM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handling cash and managing petty cash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expertise in general office equipment and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 clear city/provincial police check and vulnerable sector check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240" w:lineRule="auto"/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Professional and clear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decision-making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multitask and stay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Positive attitude and team collaboration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Resourceful and proactive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before="0" w:lineRule="auto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On-site, full-time position at [Organization Name] in [Insert location].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Business attire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May require occasional evening or weekend coverage.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Fast-paced environment with frequent interruptions.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160" w:line="259" w:lineRule="auto"/>
      <w:rPr>
        <w:rFonts w:ascii="Calibri" w:cs="Calibri" w:eastAsia="Calibri" w:hAnsi="Calibri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76" w:lineRule="auto"/>
      <w:jc w:val="center"/>
      <w:rPr>
        <w:rFonts w:ascii="Calibri" w:cs="Calibri" w:eastAsia="Calibri" w:hAnsi="Calibri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200275" cy="652463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0275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7JP2M+EWoRAKcKmZBR+5R4PwbQ==">CgMxLjAyCGguZ2pkZ3hzOAByITFpOXpxYmRNRVVHNHpEenVhNURSOGs2UWlsM0NmLXdHSA==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